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68" w:lineRule="atLeast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«Сбрось 5 кг за неделю без диет и спорта!»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68" w:lineRule="atLeast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Как не попасть на уловку кликабельных заголовков? 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color w:val="1a1a1a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Давайте разбираться! 🧐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color w:val="1a1a1a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Супердиеты продолжают заполонять интернет, вводя в заблуждение миллионы людей. Они подменяют понятия правильного питания и здорового образа жизни, создавая стереотип об ограничениях и сельдерее на десерт. 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color w:val="1a1a1a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🥦 Министерство здравоохранения объявляет неделю популяризации здорового питания! 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Тревожный звонок в виде данных Росстата: питание более 60% россиян нельзя назвать рациональным. Неправильный рацион сказывается на состоянии кожи, волос, ногтей, весе, работе ЖКТ и, конечно, самочувствии в целом.  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color w:val="1a1a1a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❌ Согласно статистике, россияне продолжают злоупотреблять солью и сахаром. Нездоровые привычки приводят к росту числа случаев ожирения и сахарного диабета, которые становятся одними из ключевых угроз здоровью населения.  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  <w:r>
        <w:rPr>
          <w:rFonts w:ascii="Asana" w:hAnsi="Asana" w:eastAsia="Asana" w:cs="Asana"/>
          <w:color w:val="1a1a1a"/>
          <w:sz w:val="22"/>
          <w:highlight w:val="none"/>
          <w:u w:val="none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color w:val="1a1a1a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✅ Эксперт проекта «Здоровое поколение», врач-кардиолог, диетолог Асият Хачирова записала специальный ролик, чтобы напомнить, что здоровье начинается с простых, но важных шагов: сбалансированного завтрака.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Пусть Новый год станет временем новых полезных привычек! 🪄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4"/>
        </w:rPr>
      </w:r>
      <w:r>
        <w:rPr>
          <w:rFonts w:ascii="Asana" w:hAnsi="Asana" w:eastAsia="Asana" w:cs="Asana"/>
          <w:sz w:val="24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2"/>
          <w:szCs w:val="22"/>
        </w:rPr>
        <w:t xml:space="preserve">@</w:t>
      </w:r>
      <w:r>
        <w:rPr>
          <w:rFonts w:ascii="Asana" w:hAnsi="Asana" w:eastAsia="Asana" w:cs="Asana"/>
          <w:sz w:val="22"/>
          <w:szCs w:val="22"/>
        </w:rPr>
        <w:t xml:space="preserve">zdorovoe_pokolenye_rf</w:t>
      </w:r>
      <w:r>
        <w:rPr>
          <w:rFonts w:ascii="Asana" w:hAnsi="Asana" w:eastAsia="Asana" w:cs="Asana"/>
          <w:sz w:val="22"/>
          <w:szCs w:val="22"/>
        </w:rPr>
      </w:r>
      <w:r>
        <w:rPr>
          <w:rFonts w:ascii="Asana" w:hAnsi="Asana" w:eastAsia="Asana" w:cs="Asana"/>
          <w:sz w:val="22"/>
          <w:szCs w:val="22"/>
        </w:rPr>
      </w:r>
    </w:p>
    <w:p>
      <w:pPr>
        <w:ind w:left="0" w:right="0" w:firstLine="0"/>
        <w:spacing w:before="0" w:after="0" w:line="73" w:lineRule="atLeast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#здоровоепоколениеипитание</w:t>
      </w:r>
      <w:r>
        <w:rPr>
          <w:rFonts w:ascii="Asana" w:hAnsi="Asana" w:eastAsia="Asana" w:cs="Asana"/>
        </w:rPr>
      </w:r>
    </w:p>
    <w:p>
      <w:pPr>
        <w:ind w:left="0" w:right="0" w:firstLine="0"/>
        <w:spacing w:before="0" w:after="200" w:line="7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1a1a1a"/>
          <w:sz w:val="22"/>
          <w:u w:val="none"/>
        </w:rPr>
        <w:t xml:space="preserve">#здоровоепоколениеипитаниеупдн</w:t>
      </w:r>
      <w:r/>
    </w:p>
    <w:p>
      <w:pPr>
        <w:rPr>
          <w14:ligatures w14:val="none"/>
        </w:rPr>
      </w:pPr>
      <w:r>
        <w:br/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">
    <w:panose1 w:val="02000603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Любовь Холова</cp:lastModifiedBy>
  <cp:revision>2</cp:revision>
  <dcterms:modified xsi:type="dcterms:W3CDTF">2024-12-10T08:21:45Z</dcterms:modified>
</cp:coreProperties>
</file>