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ind w:firstLine="708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В целях улучшения качества жизни семей и повышения рождаемости с 01.01.2025 на территории Псковской области дополнительно введены следующие меры социальной поддержки: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val="en-US" w:eastAsia="ar-SA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val="ru-RU" w:eastAsia="ar-SA"/>
        </w:rPr>
        <w:t>К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ar-SA"/>
        </w:rPr>
        <w:t>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семьи.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/>
      </w:pPr>
      <w:r>
        <w:rPr>
          <w:rFonts w:eastAsia="Courier New" w:cs="Times New Roman" w:ascii="Times New Roman" w:hAnsi="Times New Roman"/>
          <w:sz w:val="30"/>
          <w:szCs w:val="30"/>
        </w:rPr>
        <w:t xml:space="preserve">Право на получение компенсации стоимости обучения имеют многодетные семьи, являющиеся гражданами Российской Федерации и проживающие на территории Псковской области, </w:t>
      </w:r>
      <w:r>
        <w:rPr>
          <w:rFonts w:cs="Times New Roman" w:ascii="Times New Roman" w:hAnsi="Times New Roman"/>
          <w:sz w:val="30"/>
          <w:szCs w:val="30"/>
        </w:rPr>
        <w:t>имеющие трех и более детей, совместно проживающих с родителями или одним из них,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>
      <w:pPr>
        <w:pStyle w:val="Normal"/>
        <w:widowControl w:val="false"/>
        <w:suppressAutoHyphens w:val="true"/>
        <w:spacing w:lineRule="auto" w:line="288" w:before="0" w:after="0"/>
        <w:ind w:firstLine="709"/>
        <w:jc w:val="both"/>
        <w:rPr/>
      </w:pPr>
      <w:r>
        <w:rPr>
          <w:rFonts w:eastAsia="Courier New" w:cs="Times New Roman" w:ascii="Times New Roman" w:hAnsi="Times New Roman"/>
          <w:bCs/>
          <w:sz w:val="30"/>
          <w:szCs w:val="30"/>
          <w:lang w:eastAsia="zh-CN"/>
        </w:rPr>
        <w:t xml:space="preserve">Компенсация стоимости обучения предоставляется </w:t>
      </w: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 xml:space="preserve">однократно, </w:t>
      </w:r>
      <w:r>
        <w:rPr>
          <w:rFonts w:eastAsia="Times New Roman" w:cs="Times New Roman" w:ascii="Times New Roman" w:hAnsi="Times New Roman"/>
          <w:bCs/>
          <w:sz w:val="30"/>
          <w:szCs w:val="30"/>
          <w:lang w:eastAsia="ar-SA"/>
        </w:rPr>
        <w:t>начиная с 01 января 2025 года,</w:t>
      </w:r>
      <w:r>
        <w:rPr>
          <w:rFonts w:eastAsia="Courier New" w:cs="Times New Roman" w:ascii="Times New Roman" w:hAnsi="Times New Roman"/>
          <w:bCs/>
          <w:sz w:val="30"/>
          <w:szCs w:val="30"/>
          <w:lang w:eastAsia="zh-CN"/>
        </w:rPr>
        <w:t xml:space="preserve"> на одного ребенка из многодетной семьи, не достигшего возраста 23 лет и обучающегося </w:t>
      </w: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>по очной форме обучения в образовательной организации, реализующей на территории Псковской области образовательные программы среднего профессионального образования и высшего образования.</w:t>
      </w:r>
    </w:p>
    <w:p>
      <w:pPr>
        <w:pStyle w:val="Normal"/>
        <w:widowControl w:val="false"/>
        <w:suppressAutoHyphens w:val="true"/>
        <w:spacing w:lineRule="auto" w:line="28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>Компенсация стоимости обучения предоставляется в размере 100 процентов стоимости за весь период обучения, при условии оплаты после 01 января 2025 года.</w:t>
      </w:r>
    </w:p>
    <w:p>
      <w:pPr>
        <w:pStyle w:val="Normal"/>
        <w:widowControl w:val="false"/>
        <w:suppressAutoHyphens w:val="true"/>
        <w:spacing w:lineRule="auto" w:line="288" w:before="0" w:after="0"/>
        <w:ind w:firstLine="709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RU"/>
        </w:rPr>
        <w:t>Основные условия получения компенсации обучения:</w:t>
      </w:r>
    </w:p>
    <w:p>
      <w:pPr>
        <w:pStyle w:val="Normal"/>
        <w:widowControl w:val="false"/>
        <w:suppressAutoHyphens w:val="true"/>
        <w:spacing w:lineRule="auto" w:line="28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>- статус многодетной семьи;</w:t>
      </w:r>
    </w:p>
    <w:p>
      <w:pPr>
        <w:pStyle w:val="Normal"/>
        <w:widowControl w:val="false"/>
        <w:suppressAutoHyphens w:val="true"/>
        <w:spacing w:lineRule="auto" w:line="28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>- оплата очного обучения после 01 января 2025 года;</w:t>
      </w:r>
    </w:p>
    <w:p>
      <w:pPr>
        <w:pStyle w:val="Normal"/>
        <w:widowControl w:val="false"/>
        <w:suppressAutoHyphens w:val="true"/>
        <w:spacing w:lineRule="auto" w:line="28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>- обучение в образовательных организациях Псковской области.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RU"/>
        </w:rPr>
        <w:t>2. Единовременная выплата в размере 300 тысяч рублей при рождении третьего или последующего ребенка в молодой семье.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Право на получение единовременной выплаты в размере 300 тысяч рублей имеет молодая семья, возраст каждого из супругов которой не превышает 35 лет включительно, имеющих гражданство Российской Федерации, </w:t>
      </w:r>
      <w:r>
        <w:rPr>
          <w:rFonts w:eastAsia="Times New Roman" w:cs="Times New Roman" w:ascii="Times New Roman" w:hAnsi="Times New Roman"/>
          <w:sz w:val="30"/>
          <w:szCs w:val="30"/>
          <w:lang w:eastAsia="ar-SA"/>
        </w:rPr>
        <w:t xml:space="preserve">при рождении </w:t>
      </w: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после 01 января 2025 года третьего или последующего ребенка</w:t>
      </w:r>
      <w:r>
        <w:rPr>
          <w:rFonts w:eastAsia="Times New Roman" w:cs="Times New Roman" w:ascii="Times New Roman" w:hAnsi="Times New Roman"/>
          <w:sz w:val="30"/>
          <w:szCs w:val="30"/>
          <w:lang w:eastAsia="ar-SA"/>
        </w:rPr>
        <w:t xml:space="preserve">, приобретшего гражданство Российской Федерации по рождению, проживающая в населенных пунктах, находящихся на сельской территории Псковской области. 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  <w:lang w:eastAsia="ar-SA"/>
        </w:rPr>
        <w:t>Молодой семьей являются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включительно.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30"/>
          <w:szCs w:val="30"/>
          <w:lang w:eastAsia="ru-RU"/>
        </w:rPr>
        <w:t>К сельским территориям относятся территории, расположенные в границах муниципальных округов или муниципальных районов Псковской области.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>
          <w:b/>
          <w:b/>
          <w:bCs/>
        </w:rPr>
      </w:pPr>
      <w:bookmarkStart w:id="0" w:name="_GoBack1"/>
      <w:bookmarkEnd w:id="0"/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RU"/>
        </w:rPr>
        <w:t>Основные условия получения 300 тысяч рублей: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30"/>
          <w:szCs w:val="30"/>
          <w:lang w:eastAsia="ru-RU"/>
        </w:rPr>
        <w:t>- гражданство РФ;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30"/>
          <w:szCs w:val="30"/>
          <w:lang w:eastAsia="ru-RU"/>
        </w:rPr>
        <w:t>- возраст супругов - до 35 лет включительно;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30"/>
          <w:szCs w:val="30"/>
          <w:lang w:eastAsia="ru-RU"/>
        </w:rPr>
        <w:t>- рождение третьего или последующего ребенка после 01 января 2025 года;</w:t>
      </w:r>
    </w:p>
    <w:p>
      <w:pPr>
        <w:pStyle w:val="Normal"/>
        <w:widowControl w:val="false"/>
        <w:spacing w:lineRule="auto" w:line="288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30"/>
          <w:szCs w:val="30"/>
          <w:lang w:eastAsia="ru-RU"/>
        </w:rPr>
        <w:t>- прописка на территории Псковской области (за исключением гг. Пскова и Великие Луки).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RU"/>
        </w:rPr>
        <w:t>3. Единовременная выплата в размере 100 тысяч рублей при постановке на учет по беременности женщине, обучающейся по очной форме обучения</w:t>
      </w:r>
      <w:r>
        <w:rPr>
          <w:rFonts w:eastAsia="Times New Roman" w:cs="Times New Roman" w:ascii="Times New Roman" w:hAnsi="Times New Roman"/>
          <w:b/>
          <w:bCs/>
          <w:kern w:val="2"/>
          <w:sz w:val="30"/>
          <w:szCs w:val="30"/>
          <w:lang w:eastAsia="ru-RU" w:bidi="hi-IN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/>
      </w:pPr>
      <w:r>
        <w:rPr>
          <w:rFonts w:cs="Times New Roman" w:ascii="Times New Roman" w:hAnsi="Times New Roman"/>
          <w:sz w:val="30"/>
          <w:szCs w:val="30"/>
          <w:lang w:eastAsia="ru-RU"/>
        </w:rPr>
        <w:t xml:space="preserve">Право на получение единовременной выплаты </w:t>
      </w: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в размере 100 тысяч рублей </w:t>
      </w:r>
      <w:r>
        <w:rPr>
          <w:rFonts w:cs="Times New Roman" w:ascii="Times New Roman" w:hAnsi="Times New Roman"/>
          <w:sz w:val="30"/>
          <w:szCs w:val="30"/>
          <w:lang w:eastAsia="ru-RU"/>
        </w:rPr>
        <w:t xml:space="preserve">имеют женщины, имеющие гражданство Российской Федерации и </w:t>
      </w:r>
      <w:r>
        <w:rPr>
          <w:rFonts w:cs="Times New Roman" w:ascii="Times New Roman" w:hAnsi="Times New Roman"/>
          <w:sz w:val="30"/>
          <w:szCs w:val="30"/>
        </w:rPr>
        <w:t>проживающие на территории Псковской области,</w:t>
      </w:r>
      <w:r>
        <w:rPr>
          <w:rFonts w:cs="Times New Roman" w:ascii="Times New Roman" w:hAnsi="Times New Roman"/>
          <w:sz w:val="30"/>
          <w:szCs w:val="30"/>
          <w:lang w:eastAsia="ru-RU"/>
        </w:rPr>
        <w:t xml:space="preserve"> обучающиеся по очной форме обучения в образовательной организации, реализующей образовательные программы на территории Псковской области</w:t>
      </w: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/>
      </w:pPr>
      <w:r>
        <w:rPr>
          <w:rFonts w:cs="Times New Roman" w:ascii="Times New Roman" w:hAnsi="Times New Roman"/>
          <w:sz w:val="30"/>
          <w:szCs w:val="30"/>
          <w:lang w:eastAsia="ru-RU"/>
        </w:rPr>
        <w:t>Единовременная выплата предоставляется беременной женщине после 01 января 2025 года, если обращение за единовременной выплатой последовало не ранее месяца установления беременности сроком двенадцать недель и не позднее месяца родов включительно.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0"/>
          <w:szCs w:val="30"/>
          <w:lang w:eastAsia="ru-RU"/>
        </w:rPr>
        <w:t>Основный условия получения 100 тысяч рублей: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/>
      </w:pPr>
      <w:r>
        <w:rPr>
          <w:rFonts w:cs="Times New Roman" w:ascii="Times New Roman" w:hAnsi="Times New Roman"/>
          <w:sz w:val="30"/>
          <w:szCs w:val="30"/>
          <w:lang w:eastAsia="ru-RU"/>
        </w:rPr>
        <w:t>- гражданство РФ;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/>
      </w:pPr>
      <w:r>
        <w:rPr>
          <w:rFonts w:cs="Times New Roman" w:ascii="Times New Roman" w:hAnsi="Times New Roman"/>
          <w:sz w:val="30"/>
          <w:szCs w:val="30"/>
          <w:lang w:eastAsia="ru-RU"/>
        </w:rPr>
        <w:t>- беременность;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/>
      </w:pPr>
      <w:r>
        <w:rPr>
          <w:rFonts w:cs="Times New Roman" w:ascii="Times New Roman" w:hAnsi="Times New Roman"/>
          <w:sz w:val="30"/>
          <w:szCs w:val="30"/>
          <w:lang w:eastAsia="ru-RU"/>
        </w:rPr>
        <w:t>- обучение по очной форме.</w:t>
      </w:r>
    </w:p>
    <w:p>
      <w:pPr>
        <w:pStyle w:val="Normal"/>
        <w:widowControl w:val="false"/>
        <w:numPr>
          <w:ilvl w:val="0"/>
          <w:numId w:val="0"/>
        </w:numPr>
        <w:spacing w:lineRule="auto" w:line="288" w:before="0" w:after="0"/>
        <w:ind w:left="0" w:firstLine="709"/>
        <w:jc w:val="both"/>
        <w:outlineLvl w:val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ar-SA"/>
        </w:rPr>
        <w:t xml:space="preserve">Заявления на данные меры социальной поддержки можно подать в учреждения социальной защиты по месту жительства либо в МФЦ 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ar-SA"/>
        </w:rPr>
        <w:t>(указать данные: телефон и адрес своего района (города))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ar-SA"/>
        </w:rPr>
        <w:t xml:space="preserve"> </w:t>
      </w:r>
    </w:p>
    <w:sectPr>
      <w:type w:val="nextPage"/>
      <w:pgSz w:w="11906" w:h="16838"/>
      <w:pgMar w:left="153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15b9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15b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LibreOffice/7.2.5.2$Windows_X86_64 LibreOffice_project/499f9727c189e6ef3471021d6132d4c694f357e5</Application>
  <AppVersion>15.0000</AppVersion>
  <Pages>2</Pages>
  <Words>475</Words>
  <Characters>3188</Characters>
  <CharactersWithSpaces>3639</CharactersWithSpaces>
  <Paragraphs>26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2025-05-06T16:47:00Z</dcterms:created>
  <dc:creator>user</dc:creator>
  <dc:description/>
  <dc:language>ru-RU</dc:language>
  <cp:lastModifiedBy/>
  <cp:lastPrinted>2025-01-10T14:01:00Z</cp:lastPrinted>
  <dcterms:modified xsi:type="dcterms:W3CDTF">2025-05-15T15:56:04Z</dcterms:modified>
  <cp:revision>8</cp:revision>
  <dc:subject/>
  <dc:title>Постановление Правительства Псковской области от 23.12.2024 N 492(ред. от 14.04.2025)"О порядке предоставления отдельных мер социальной поддержки, направленных на повышение рождаемости"(вместе с "Положением о порядке предоставления компенсации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при рождении третьего или последующих детей", "Положением о порядке предоставления единовременной выплаты в разме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